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018B" w:rsidRDefault="00FC1CAB">
      <w:pPr>
        <w:rPr>
          <w:b/>
          <w:u w:val="single"/>
        </w:rPr>
      </w:pPr>
      <w:r w:rsidRPr="00FC1CAB">
        <w:rPr>
          <w:b/>
          <w:u w:val="single"/>
        </w:rPr>
        <w:t>Power and Duties of Officers and Employees:</w:t>
      </w:r>
    </w:p>
    <w:tbl>
      <w:tblPr>
        <w:tblStyle w:val="TableGrid"/>
        <w:tblW w:w="9812" w:type="dxa"/>
        <w:tblLook w:val="04A0" w:firstRow="1" w:lastRow="0" w:firstColumn="1" w:lastColumn="0" w:noHBand="0" w:noVBand="1"/>
      </w:tblPr>
      <w:tblGrid>
        <w:gridCol w:w="643"/>
        <w:gridCol w:w="2817"/>
        <w:gridCol w:w="1508"/>
        <w:gridCol w:w="4844"/>
      </w:tblGrid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 xml:space="preserve">Sl. No. 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>Designation of officers &amp; staff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 xml:space="preserve">Level Officers &amp; 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 xml:space="preserve">Staff 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  <w:r w:rsidRPr="006D014C">
              <w:rPr>
                <w:rFonts w:asciiTheme="majorHAnsi" w:hAnsiTheme="majorHAnsi" w:cs="ArialNarrow"/>
                <w:b/>
              </w:rPr>
              <w:t>Duties &amp; Function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 xml:space="preserve">Director 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Controlling (overall in-charge of the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Directorate)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  <w:b/>
                <w:u w:val="single"/>
              </w:rPr>
            </w:pPr>
          </w:p>
        </w:tc>
      </w:tr>
      <w:tr w:rsidR="00FC1CAB" w:rsidRPr="006D014C" w:rsidTr="00BE20FD">
        <w:trPr>
          <w:trHeight w:val="458"/>
        </w:trPr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2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Joint Director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Assisting  Director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3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Deputy Director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Co-operates with the higher officer in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discharging official works and looks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after performance of the Branch in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preliminary level.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4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Assistant Director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 xml:space="preserve">Co-operates with  the higher officer 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5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 xml:space="preserve">Senior </w:t>
            </w:r>
            <w:r w:rsidRPr="006D014C">
              <w:rPr>
                <w:rFonts w:asciiTheme="majorHAnsi" w:hAnsiTheme="majorHAnsi" w:cs="ArialNarrow"/>
              </w:rPr>
              <w:t>Finance &amp; Accounts Officer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Deals with financial matter.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6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 xml:space="preserve"> Finance &amp; Accounts Officer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Deals with financial matter.</w:t>
            </w:r>
          </w:p>
          <w:p w:rsidR="00FC1CAB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7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Evolution and Monitoring Officer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t>Evolution and Monitoring of different development scheme.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8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Registrar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Registration of documents and particulars ,day to day looks after the administration of the Directorate.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9</w:t>
            </w:r>
          </w:p>
        </w:tc>
        <w:tc>
          <w:tcPr>
            <w:tcW w:w="2817" w:type="dxa"/>
          </w:tcPr>
          <w:p w:rsidR="00FC1CAB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Inspecting A</w:t>
            </w:r>
            <w:r w:rsidR="00912169">
              <w:rPr>
                <w:rFonts w:asciiTheme="majorHAnsi" w:hAnsiTheme="majorHAnsi" w:cs="ArialNarrow"/>
              </w:rPr>
              <w:t>u</w:t>
            </w:r>
            <w:r>
              <w:rPr>
                <w:rFonts w:asciiTheme="majorHAnsi" w:hAnsiTheme="majorHAnsi" w:cs="ArialNarrow"/>
              </w:rPr>
              <w:t>ditor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4844" w:type="dxa"/>
          </w:tcPr>
          <w:p w:rsidR="00FC1CAB" w:rsidRPr="006D014C" w:rsidRDefault="00912169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Performs financial matter, audit, budget and expenditure, etc.</w:t>
            </w:r>
            <w:bookmarkStart w:id="0" w:name="_GoBack"/>
            <w:bookmarkEnd w:id="0"/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8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Research Officer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Helps  in planning matter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10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Assistant Research Officer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Officer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Helps  in planning matter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  <w:r>
              <w:rPr>
                <w:rFonts w:asciiTheme="majorHAnsi" w:hAnsiTheme="majorHAnsi" w:cs="ArialNarrow"/>
              </w:rPr>
              <w:t>1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Superintendent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Head of the Staff of the branch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Supervises the office works of the staff in the Branch and guide the staff for proper disposal of allotted works.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  <w:r>
              <w:rPr>
                <w:rFonts w:asciiTheme="majorHAnsi" w:hAnsiTheme="majorHAnsi" w:cs="ArialNarrow"/>
              </w:rPr>
              <w:t>3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Senior Assistant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Performs duties as per allotment of works mainly putting up matter in files.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  <w:r>
              <w:rPr>
                <w:rFonts w:asciiTheme="majorHAnsi" w:hAnsiTheme="majorHAnsi" w:cs="ArialNarrow"/>
              </w:rPr>
              <w:t>4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Nazir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Ensures availability of materials in the day to day administration.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  <w:r>
              <w:rPr>
                <w:rFonts w:asciiTheme="majorHAnsi" w:hAnsiTheme="majorHAnsi" w:cs="ArialNarrow"/>
              </w:rPr>
              <w:t>5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Cashier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Deals with financial matters.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  <w:r>
              <w:rPr>
                <w:rFonts w:asciiTheme="majorHAnsi" w:hAnsiTheme="majorHAnsi" w:cs="ArialNarrow"/>
              </w:rPr>
              <w:t>6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Junior Assistant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Performs duties as per allotment of works &amp; mainly putting up of matter in files.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  <w:r>
              <w:rPr>
                <w:rFonts w:asciiTheme="majorHAnsi" w:hAnsiTheme="majorHAnsi" w:cs="ArialNarrow"/>
              </w:rPr>
              <w:t>7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Typist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Ensure timely typing of office letters /correspondence etc.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  <w:r>
              <w:rPr>
                <w:rFonts w:asciiTheme="majorHAnsi" w:hAnsiTheme="majorHAnsi" w:cs="ArialNarrow"/>
              </w:rPr>
              <w:t>8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Drafty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Perform bank duties.</w:t>
            </w: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1</w:t>
            </w:r>
            <w:r>
              <w:rPr>
                <w:rFonts w:asciiTheme="majorHAnsi" w:hAnsiTheme="majorHAnsi" w:cs="ArialNarrow"/>
              </w:rPr>
              <w:t>9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Driver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Drives &amp; maintains office vehicles.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20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Peon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Carry files from employees to officers and others works.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>
              <w:rPr>
                <w:rFonts w:asciiTheme="majorHAnsi" w:hAnsiTheme="majorHAnsi" w:cs="ArialNarrow"/>
              </w:rPr>
              <w:t>21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Mali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Clean the premises &amp; gardening.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FC1CAB" w:rsidRPr="006D014C" w:rsidTr="00BE20FD">
        <w:tc>
          <w:tcPr>
            <w:tcW w:w="643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2</w:t>
            </w:r>
            <w:r>
              <w:rPr>
                <w:rFonts w:asciiTheme="majorHAnsi" w:hAnsiTheme="majorHAnsi" w:cs="ArialNarrow"/>
              </w:rPr>
              <w:t>2</w:t>
            </w:r>
          </w:p>
        </w:tc>
        <w:tc>
          <w:tcPr>
            <w:tcW w:w="2817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Sweeper</w:t>
            </w:r>
          </w:p>
        </w:tc>
        <w:tc>
          <w:tcPr>
            <w:tcW w:w="1508" w:type="dxa"/>
          </w:tcPr>
          <w:p w:rsidR="00FC1CAB" w:rsidRPr="006D014C" w:rsidRDefault="00FC1CAB" w:rsidP="00D16091">
            <w:pPr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 w:cs="ArialNarrow"/>
              </w:rPr>
              <w:t>Staff</w:t>
            </w:r>
          </w:p>
        </w:tc>
        <w:tc>
          <w:tcPr>
            <w:tcW w:w="4844" w:type="dxa"/>
          </w:tcPr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  <w:r w:rsidRPr="006D014C">
              <w:rPr>
                <w:rFonts w:asciiTheme="majorHAnsi" w:hAnsiTheme="majorHAnsi" w:cs="ArialNarrow"/>
              </w:rPr>
              <w:t>Clean the premises.</w:t>
            </w:r>
          </w:p>
          <w:p w:rsidR="00FC1CAB" w:rsidRPr="006D014C" w:rsidRDefault="00FC1CAB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BE20FD" w:rsidRPr="006D014C" w:rsidTr="00BE20FD">
        <w:tc>
          <w:tcPr>
            <w:tcW w:w="643" w:type="dxa"/>
          </w:tcPr>
          <w:p w:rsidR="00BE20FD" w:rsidRPr="006D014C" w:rsidRDefault="00BE20FD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2817" w:type="dxa"/>
          </w:tcPr>
          <w:p w:rsidR="00BE20FD" w:rsidRPr="006D014C" w:rsidRDefault="00BE20FD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  <w:tc>
          <w:tcPr>
            <w:tcW w:w="1508" w:type="dxa"/>
          </w:tcPr>
          <w:p w:rsidR="00BE20FD" w:rsidRPr="006D014C" w:rsidRDefault="00BE20FD" w:rsidP="00D16091">
            <w:pPr>
              <w:rPr>
                <w:rFonts w:asciiTheme="majorHAnsi" w:hAnsiTheme="majorHAnsi" w:cs="ArialNarrow"/>
              </w:rPr>
            </w:pPr>
          </w:p>
        </w:tc>
        <w:tc>
          <w:tcPr>
            <w:tcW w:w="4844" w:type="dxa"/>
          </w:tcPr>
          <w:p w:rsidR="00BE20FD" w:rsidRDefault="00BE20FD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  <w:p w:rsidR="00BE20FD" w:rsidRPr="006D014C" w:rsidRDefault="00BE20FD" w:rsidP="00D16091">
            <w:pPr>
              <w:autoSpaceDE w:val="0"/>
              <w:autoSpaceDN w:val="0"/>
              <w:adjustRightInd w:val="0"/>
              <w:rPr>
                <w:rFonts w:asciiTheme="majorHAnsi" w:hAnsiTheme="majorHAnsi" w:cs="ArialNarrow"/>
              </w:rPr>
            </w:pP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lastRenderedPageBreak/>
              <w:t>Sl. No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Name of the Officers &amp; Staff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Designation</w:t>
            </w:r>
          </w:p>
        </w:tc>
        <w:tc>
          <w:tcPr>
            <w:tcW w:w="4844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  <w:sz w:val="18"/>
                <w:szCs w:val="18"/>
              </w:rPr>
              <w:t>Address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Sanjib Kumar Bhuyan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/>
                <w:bCs/>
                <w:color w:val="000000"/>
              </w:rPr>
              <w:t>Addl.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Dr. Asomi Gogoi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Joint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Dipak Sarma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Dr. Basanti Bordoloi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Abdul  Razzaque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Manoranjan Kakoti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Smti Rumi Choudhury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Dy.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Sanjib Sarma-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Senior Finance &amp; Accounts  Officer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Md. Mustafa Al Amin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Finance &amp; Accounts  Officer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10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Munindra Bharali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Asstt.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</w:p>
          <w:p w:rsidR="00BE20FD" w:rsidRPr="006D014C" w:rsidRDefault="00BE20FD" w:rsidP="00D16091">
            <w:pPr>
              <w:pStyle w:val="ListParagraph"/>
              <w:ind w:left="0"/>
              <w:jc w:val="center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Sri Rajib Lochan Boruah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</w:p>
          <w:p w:rsidR="00BE20FD" w:rsidRPr="006D014C" w:rsidRDefault="00BE20FD" w:rsidP="00D16091">
            <w:pPr>
              <w:pStyle w:val="ListParagraph"/>
              <w:ind w:left="0"/>
              <w:rPr>
                <w:rFonts w:asciiTheme="majorHAnsi" w:hAnsiTheme="majorHAnsi"/>
              </w:rPr>
            </w:pPr>
            <w:r w:rsidRPr="006D014C">
              <w:rPr>
                <w:rFonts w:asciiTheme="majorHAnsi" w:hAnsiTheme="majorHAnsi"/>
              </w:rPr>
              <w:t>Asstt. Director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Indumoti Narzari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Cs/>
                <w:color w:val="000000"/>
              </w:rPr>
              <w:t xml:space="preserve">Evolution and Monitoring Officer 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1529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Jibeswar Medhi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Cs/>
                <w:color w:val="000000"/>
              </w:rPr>
              <w:t>Inspecting Auditor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left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14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Gopesh Ch. Pathak</w:t>
            </w:r>
          </w:p>
        </w:tc>
        <w:tc>
          <w:tcPr>
            <w:tcW w:w="1508" w:type="dxa"/>
            <w:noWrap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bCs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bCs/>
                <w:color w:val="000000"/>
              </w:rPr>
              <w:t>Registrar</w:t>
            </w:r>
            <w:r w:rsidRPr="006D014C">
              <w:rPr>
                <w:rFonts w:asciiTheme="majorHAnsi" w:eastAsia="Times New Roman" w:hAnsiTheme="majorHAnsi" w:cs="Calibri"/>
                <w:color w:val="000000"/>
              </w:rPr>
              <w:t xml:space="preserve"> 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15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Chandradhar Kalita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ASO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16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Khirod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RA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17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Dhiraj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RA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18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Tapan Kumar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RA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19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Samiran Panchanan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Planning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20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Mayuri Pujari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Planning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 xml:space="preserve">Directorate of Elementary Education , Assam, </w:t>
            </w: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21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Nabanita Medhi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Baikuntha Rajbonshi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Abani Kalita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24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Dinesh Chakraborty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25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Bhuchandra Bora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Progress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26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Phunu Talukdar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27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Dipti Barbaruah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28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Dhiren Kalita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29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Girish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30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Bipin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Computor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Pratap Saikia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Steno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Bina Mishra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Mrs. Dipali Devi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34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Mahendra Morang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35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Smti Rohila Boro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36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Anil Phukan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37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Janu Porja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38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Boloram Nath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39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Ramesh Barman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40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Mrs. Tarulata Phukan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Kamaleswar Deka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Satya Narayan Kalita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Umesh Nath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44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Nripen Sarma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45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Bijoy Nath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46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Umesh Kumar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47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Kandrapa Roy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48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Hiren Bhagawati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,9Guwahati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49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Narayan Teron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50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Jogesh Bhuyan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Pradip Konwar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Dhiraj Kr. Bhattacharjya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Nani Bora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54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Girin Haloi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55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Haren Phukan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56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Shyamanta Deka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57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Mrs. Kasturi Deka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58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Dipak Goswami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59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Moni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60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Sri Bhagirath Singha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Simanta Bayan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Bhupali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Devajit Barman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64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Hiranya Kr. Pathak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65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Jonali Hazarika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66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Mini Kakati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67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Mukanda Madhab Dutta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68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Pallabi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69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Pranab Sarma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70</w:t>
            </w:r>
          </w:p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Ritu Kumar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71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Sanjit kumar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72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Sanjoy Gohain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 xml:space="preserve">Directorate of Elementary Education , Assam, </w:t>
            </w: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Saranani Rabha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74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Satyajit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75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Anup Chandra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76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Tutumoni Borgohain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Jr. Asstt.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77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Sweety Parbosa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 xml:space="preserve">Jr. Asstt. 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78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Ratan Nath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79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Umesh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80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Kaliram Nath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81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Tilak Kalita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82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Ghana Kanta Deka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83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Lankeshar Kakati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84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Ratna Devi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85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Brajen Barman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86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Chamala Upadhya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87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Joy Ch.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88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Sailen Mali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89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Dimbeswar Nath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90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Ramani Kalita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91</w:t>
            </w:r>
          </w:p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Rafikul Ali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Directorate of Elementary Education , Assam, Kahilipara , Guwahati-19 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lastRenderedPageBreak/>
              <w:t>92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Labanya Kalita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93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Bhupen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94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 xml:space="preserve">Rajen Deka 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95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Nilima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96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Kishor  Sarma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97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Sankar Haloi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98</w:t>
            </w:r>
          </w:p>
        </w:tc>
        <w:tc>
          <w:tcPr>
            <w:tcW w:w="2817" w:type="dxa"/>
            <w:noWrap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</w:rPr>
            </w:pPr>
            <w:r w:rsidRPr="006D014C">
              <w:rPr>
                <w:rFonts w:asciiTheme="majorHAnsi" w:eastAsia="Times New Roman" w:hAnsiTheme="majorHAnsi" w:cs="Calibri"/>
              </w:rPr>
              <w:t>Billal Ali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99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Prabhat Ch. Das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100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Purnima Thapa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101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Dipjyoti Kalita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102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Pankaj Basumatary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  <w:tr w:rsidR="00BE20FD" w:rsidRPr="006D014C" w:rsidTr="00BE20FD">
        <w:trPr>
          <w:trHeight w:val="20"/>
        </w:trPr>
        <w:tc>
          <w:tcPr>
            <w:tcW w:w="643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103</w:t>
            </w:r>
          </w:p>
        </w:tc>
        <w:tc>
          <w:tcPr>
            <w:tcW w:w="2817" w:type="dxa"/>
            <w:hideMark/>
          </w:tcPr>
          <w:p w:rsidR="00BE20FD" w:rsidRPr="006D014C" w:rsidRDefault="00BE20FD" w:rsidP="00D16091">
            <w:pPr>
              <w:spacing w:before="60" w:after="60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Surja Rabha</w:t>
            </w:r>
          </w:p>
        </w:tc>
        <w:tc>
          <w:tcPr>
            <w:tcW w:w="1508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Gr.-IV</w:t>
            </w:r>
          </w:p>
        </w:tc>
        <w:tc>
          <w:tcPr>
            <w:tcW w:w="4844" w:type="dxa"/>
            <w:hideMark/>
          </w:tcPr>
          <w:p w:rsidR="00BE20FD" w:rsidRPr="006D014C" w:rsidRDefault="00BE20FD" w:rsidP="00D16091">
            <w:pPr>
              <w:spacing w:before="60" w:after="60"/>
              <w:jc w:val="center"/>
              <w:rPr>
                <w:rFonts w:asciiTheme="majorHAnsi" w:eastAsia="Times New Roman" w:hAnsiTheme="majorHAnsi" w:cs="Calibri"/>
                <w:color w:val="000000"/>
              </w:rPr>
            </w:pPr>
            <w:r w:rsidRPr="006D014C">
              <w:rPr>
                <w:rFonts w:asciiTheme="majorHAnsi" w:eastAsia="Times New Roman" w:hAnsiTheme="majorHAnsi" w:cs="Calibri"/>
                <w:color w:val="000000"/>
              </w:rPr>
              <w:t> Directorate of Elementary Education , Assam, Kahilipara , Guwahati-19</w:t>
            </w:r>
          </w:p>
        </w:tc>
      </w:tr>
    </w:tbl>
    <w:p w:rsidR="00FC1CAB" w:rsidRPr="00FC1CAB" w:rsidRDefault="00FC1CAB">
      <w:pPr>
        <w:rPr>
          <w:b/>
          <w:u w:val="single"/>
        </w:rPr>
      </w:pPr>
    </w:p>
    <w:sectPr w:rsidR="00FC1CAB" w:rsidRPr="00FC1CAB" w:rsidSect="003F01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FF0" w:rsidRDefault="00F84FF0" w:rsidP="00BE20FD">
      <w:pPr>
        <w:spacing w:after="0" w:line="240" w:lineRule="auto"/>
      </w:pPr>
      <w:r>
        <w:separator/>
      </w:r>
    </w:p>
  </w:endnote>
  <w:endnote w:type="continuationSeparator" w:id="0">
    <w:p w:rsidR="00F84FF0" w:rsidRDefault="00F84FF0" w:rsidP="00BE2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FF0" w:rsidRDefault="00F84FF0" w:rsidP="00BE20FD">
      <w:pPr>
        <w:spacing w:after="0" w:line="240" w:lineRule="auto"/>
      </w:pPr>
      <w:r>
        <w:separator/>
      </w:r>
    </w:p>
  </w:footnote>
  <w:footnote w:type="continuationSeparator" w:id="0">
    <w:p w:rsidR="00F84FF0" w:rsidRDefault="00F84FF0" w:rsidP="00BE20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1CAB"/>
    <w:rsid w:val="003F018B"/>
    <w:rsid w:val="005D636F"/>
    <w:rsid w:val="00912169"/>
    <w:rsid w:val="00BE20FD"/>
    <w:rsid w:val="00F84FF0"/>
    <w:rsid w:val="00FC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0FD60F-4E08-4646-BA41-898D6CCE8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C1CAB"/>
    <w:pPr>
      <w:spacing w:after="0" w:line="240" w:lineRule="auto"/>
      <w:jc w:val="both"/>
    </w:pPr>
    <w:rPr>
      <w:sz w:val="20"/>
      <w:szCs w:val="20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E20FD"/>
    <w:pPr>
      <w:ind w:left="720"/>
      <w:contextualSpacing/>
      <w:jc w:val="both"/>
    </w:pPr>
    <w:rPr>
      <w:rFonts w:eastAsiaTheme="minorEastAsia"/>
      <w:sz w:val="20"/>
      <w:szCs w:val="20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BE20FD"/>
    <w:pPr>
      <w:spacing w:after="0" w:line="240" w:lineRule="auto"/>
      <w:jc w:val="both"/>
    </w:pPr>
    <w:rPr>
      <w:rFonts w:eastAsiaTheme="minorEastAsia"/>
      <w:sz w:val="20"/>
      <w:szCs w:val="20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20FD"/>
    <w:rPr>
      <w:rFonts w:eastAsiaTheme="minorEastAsia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BE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0FD"/>
  </w:style>
  <w:style w:type="paragraph" w:styleId="Footer">
    <w:name w:val="footer"/>
    <w:basedOn w:val="Normal"/>
    <w:link w:val="FooterChar"/>
    <w:uiPriority w:val="99"/>
    <w:semiHidden/>
    <w:unhideWhenUsed/>
    <w:rsid w:val="00BE20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0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1828</Words>
  <Characters>10426</Characters>
  <Application>Microsoft Office Word</Application>
  <DocSecurity>0</DocSecurity>
  <Lines>86</Lines>
  <Paragraphs>24</Paragraphs>
  <ScaleCrop>false</ScaleCrop>
  <Company/>
  <LinksUpToDate>false</LinksUpToDate>
  <CharactersWithSpaces>12230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ipshita kashyap</cp:lastModifiedBy>
  <cp:revision>4</cp:revision>
  <dcterms:created xsi:type="dcterms:W3CDTF">2017-07-01T06:13:00Z</dcterms:created>
  <dcterms:modified xsi:type="dcterms:W3CDTF">2017-07-01T07:56:00Z</dcterms:modified>
</cp:coreProperties>
</file>